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04" w:line="209" w:lineRule="auto"/>
        <w:ind w:left="34"/>
        <w:rPr>
          <w:rFonts w:hint="eastAsia" w:ascii="宋体" w:hAnsi="宋体" w:eastAsia="宋体" w:cs="宋体"/>
          <w:b/>
          <w:bCs w:val="0"/>
          <w:color w:val="auto"/>
          <w:sz w:val="44"/>
          <w:szCs w:val="44"/>
          <w:lang w:val="en-US" w:eastAsia="zh-CN"/>
        </w:rPr>
      </w:pPr>
      <w:r>
        <w:rPr>
          <w:rFonts w:ascii="黑体" w:hAnsi="黑体" w:eastAsia="黑体" w:cs="黑体"/>
          <w:spacing w:val="-16"/>
          <w:sz w:val="32"/>
          <w:szCs w:val="32"/>
        </w:rPr>
        <w:t>附件</w:t>
      </w:r>
      <w:r>
        <w:rPr>
          <w:rFonts w:hint="eastAsia" w:ascii="黑体" w:hAnsi="黑体" w:eastAsia="黑体" w:cs="黑体"/>
          <w:spacing w:val="-16"/>
          <w:sz w:val="32"/>
          <w:szCs w:val="32"/>
          <w:lang w:val="en-US" w:eastAsia="zh-CN"/>
        </w:rPr>
        <w:t>2</w:t>
      </w:r>
      <w:r>
        <w:rPr>
          <w:rFonts w:ascii="黑体" w:hAnsi="黑体" w:eastAsia="黑体" w:cs="黑体"/>
          <w:spacing w:val="-16"/>
          <w:sz w:val="32"/>
          <w:szCs w:val="32"/>
        </w:rPr>
        <w:t>:</w:t>
      </w:r>
    </w:p>
    <w:tbl>
      <w:tblPr>
        <w:tblStyle w:val="5"/>
        <w:tblW w:w="5651" w:type="pct"/>
        <w:tblInd w:w="-46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2"/>
        <w:gridCol w:w="1813"/>
        <w:gridCol w:w="5087"/>
        <w:gridCol w:w="22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000" w:type="pct"/>
            <w:gridSpan w:val="4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sz w:val="30"/>
                <w:szCs w:val="30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sz w:val="44"/>
                <w:szCs w:val="44"/>
                <w:lang w:val="en-US" w:eastAsia="zh-CN"/>
              </w:rPr>
              <w:t>郑创营·“专精特新”上市领航行动日程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1206" w:type="pct"/>
            <w:gridSpan w:val="2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ascii="仿宋" w:hAnsi="仿宋" w:eastAsia="仿宋" w:cs="仿宋"/>
                <w:b/>
                <w:bCs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</w:rPr>
              <w:t>时间</w:t>
            </w:r>
          </w:p>
        </w:tc>
        <w:tc>
          <w:tcPr>
            <w:tcW w:w="2640" w:type="pct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ascii="仿宋" w:hAnsi="仿宋" w:eastAsia="仿宋" w:cs="仿宋"/>
                <w:b/>
                <w:bCs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</w:rPr>
              <w:t>课程主题</w:t>
            </w:r>
          </w:p>
        </w:tc>
        <w:tc>
          <w:tcPr>
            <w:tcW w:w="1152" w:type="pct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ascii="仿宋" w:hAnsi="仿宋" w:eastAsia="仿宋" w:cs="仿宋"/>
                <w:b/>
                <w:bCs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</w:rPr>
              <w:t>主讲人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</w:trPr>
        <w:tc>
          <w:tcPr>
            <w:tcW w:w="265" w:type="pct"/>
            <w:vMerge w:val="restart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1月16日</w:t>
            </w:r>
          </w:p>
        </w:tc>
        <w:tc>
          <w:tcPr>
            <w:tcW w:w="941" w:type="pct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13:30-14:00</w:t>
            </w:r>
          </w:p>
        </w:tc>
        <w:tc>
          <w:tcPr>
            <w:tcW w:w="2640" w:type="pct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lang w:val="en-US" w:eastAsia="zh-CN"/>
              </w:rPr>
              <w:t>签到</w:t>
            </w:r>
          </w:p>
        </w:tc>
        <w:tc>
          <w:tcPr>
            <w:tcW w:w="1152" w:type="pct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</w:trPr>
        <w:tc>
          <w:tcPr>
            <w:tcW w:w="265" w:type="pct"/>
            <w:vMerge w:val="continue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941" w:type="pct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14:00-14:20</w:t>
            </w:r>
          </w:p>
        </w:tc>
        <w:tc>
          <w:tcPr>
            <w:tcW w:w="2640" w:type="pct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lang w:val="en-US" w:eastAsia="zh-CN"/>
              </w:rPr>
              <w:t>领导致辞</w:t>
            </w:r>
          </w:p>
        </w:tc>
        <w:tc>
          <w:tcPr>
            <w:tcW w:w="1152" w:type="pct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265" w:type="pct"/>
            <w:vMerge w:val="continue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941" w:type="pct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14:20-14:50</w:t>
            </w:r>
          </w:p>
        </w:tc>
        <w:tc>
          <w:tcPr>
            <w:tcW w:w="2640" w:type="pct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lang w:val="en-US" w:eastAsia="zh-CN"/>
              </w:rPr>
              <w:t>中国企业赴美上市发展现状及运作建议</w:t>
            </w:r>
          </w:p>
        </w:tc>
        <w:tc>
          <w:tcPr>
            <w:tcW w:w="1152" w:type="pct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lang w:val="en-US" w:eastAsia="zh-CN"/>
              </w:rPr>
              <w:t>蕨盛资本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lang w:val="en-US" w:eastAsia="zh-CN"/>
              </w:rPr>
              <w:t>CEO-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lang w:val="en-US" w:eastAsia="zh-CN"/>
              </w:rPr>
              <w:t>曹斯棋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265" w:type="pct"/>
            <w:vMerge w:val="continue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941" w:type="pct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14:50-15:20</w:t>
            </w:r>
          </w:p>
        </w:tc>
        <w:tc>
          <w:tcPr>
            <w:tcW w:w="2640" w:type="pct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lang w:val="en-US" w:eastAsia="zh-CN"/>
              </w:rPr>
              <w:t>赴美上市主要痛点</w:t>
            </w:r>
          </w:p>
        </w:tc>
        <w:tc>
          <w:tcPr>
            <w:tcW w:w="1152" w:type="pct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lang w:val="en-US" w:eastAsia="zh-CN"/>
              </w:rPr>
              <w:t>世易达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lang w:val="en-US" w:eastAsia="zh-CN"/>
              </w:rPr>
              <w:t>合伙人-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lang w:val="en-US" w:eastAsia="zh-CN"/>
              </w:rPr>
              <w:t>代安琪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265" w:type="pct"/>
            <w:vMerge w:val="continue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941" w:type="pct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15:20-15:50</w:t>
            </w:r>
          </w:p>
        </w:tc>
        <w:tc>
          <w:tcPr>
            <w:tcW w:w="2640" w:type="pct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lang w:val="en-US" w:eastAsia="zh-CN"/>
              </w:rPr>
              <w:t>赴美上市重点会计问题</w:t>
            </w:r>
          </w:p>
        </w:tc>
        <w:tc>
          <w:tcPr>
            <w:tcW w:w="1152" w:type="pct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lang w:val="en-US" w:eastAsia="zh-CN"/>
              </w:rPr>
              <w:t>Marcum Asia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lang w:val="en-US" w:eastAsia="zh-CN"/>
              </w:rPr>
              <w:t>合伙人-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lang w:val="en-US" w:eastAsia="zh-CN"/>
              </w:rPr>
              <w:t>童晓兰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5" w:hRule="atLeast"/>
        </w:trPr>
        <w:tc>
          <w:tcPr>
            <w:tcW w:w="265" w:type="pct"/>
            <w:vMerge w:val="continue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941" w:type="pct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15:50-16:20</w:t>
            </w:r>
          </w:p>
        </w:tc>
        <w:tc>
          <w:tcPr>
            <w:tcW w:w="264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  <w:t>财务规范与中美准则转换</w:t>
            </w:r>
          </w:p>
        </w:tc>
        <w:tc>
          <w:tcPr>
            <w:tcW w:w="1152" w:type="pct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  <w:t>鹏盛会计师事务所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  <w:t>合伙人-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  <w:t>陈其锁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265" w:type="pct"/>
            <w:vMerge w:val="continue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941" w:type="pct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16:20-16:50</w:t>
            </w:r>
          </w:p>
        </w:tc>
        <w:tc>
          <w:tcPr>
            <w:tcW w:w="2640" w:type="pct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  <w:t>赴美上市CSRC备案相关问题</w:t>
            </w:r>
          </w:p>
        </w:tc>
        <w:tc>
          <w:tcPr>
            <w:tcW w:w="1152" w:type="pct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  <w:t>竞天公诚律所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  <w:t>合伙人-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  <w:t>唐文诗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265" w:type="pct"/>
            <w:vMerge w:val="continue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941" w:type="pct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16:50-17:20</w:t>
            </w:r>
          </w:p>
        </w:tc>
        <w:tc>
          <w:tcPr>
            <w:tcW w:w="2640" w:type="pct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  <w:t>企业提问与答疑（Q&amp;A）</w:t>
            </w:r>
          </w:p>
        </w:tc>
        <w:tc>
          <w:tcPr>
            <w:tcW w:w="1152" w:type="pct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265" w:type="pct"/>
            <w:vMerge w:val="continue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941" w:type="pct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17:20-18:00</w:t>
            </w:r>
          </w:p>
        </w:tc>
        <w:tc>
          <w:tcPr>
            <w:tcW w:w="2640" w:type="pct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  <w:t>互动交流</w:t>
            </w:r>
          </w:p>
        </w:tc>
        <w:tc>
          <w:tcPr>
            <w:tcW w:w="1152" w:type="pct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center"/>
              <w:textAlignment w:val="auto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</w:tbl>
    <w:p>
      <w:pPr>
        <w:jc w:val="both"/>
        <w:rPr>
          <w:rFonts w:hint="eastAsia" w:ascii="宋体" w:hAnsi="宋体" w:eastAsia="宋体" w:cs="宋体"/>
          <w:b/>
          <w:bCs w:val="0"/>
          <w:color w:val="auto"/>
          <w:sz w:val="44"/>
          <w:szCs w:val="44"/>
          <w:lang w:val="en-US" w:eastAsia="zh-CN"/>
        </w:rPr>
      </w:pPr>
      <w:r>
        <w:rPr>
          <w:rFonts w:hint="eastAsia" w:ascii="仿宋" w:hAnsi="仿宋" w:eastAsia="仿宋" w:cs="仿宋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（备注：日程或有微调，最终以现场为准。）</w:t>
      </w:r>
    </w:p>
    <w:p/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2" w:lineRule="auto"/>
      <w:ind w:left="156"/>
      <w:rPr>
        <w:rFonts w:ascii="宋体" w:hAnsi="宋体" w:eastAsia="宋体" w:cs="宋体"/>
        <w:sz w:val="29"/>
        <w:szCs w:val="29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hlMDU5YjVjMjI1MzhkZTcwMzE0ZjljZDdlMzE3NTkifQ=="/>
  </w:docVars>
  <w:rsids>
    <w:rsidRoot w:val="70796DF1"/>
    <w:rsid w:val="70796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after="120" w:line="480" w:lineRule="auto"/>
      <w:ind w:left="420" w:leftChars="200"/>
    </w:pPr>
  </w:style>
  <w:style w:type="paragraph" w:styleId="3">
    <w:name w:val="Body Text"/>
    <w:basedOn w:val="1"/>
    <w:next w:val="1"/>
    <w:qFormat/>
    <w:uiPriority w:val="99"/>
    <w:pPr>
      <w:spacing w:after="120"/>
    </w:p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正文首行缩进1"/>
    <w:basedOn w:val="3"/>
    <w:next w:val="1"/>
    <w:autoRedefine/>
    <w:qFormat/>
    <w:uiPriority w:val="0"/>
    <w:pPr>
      <w:spacing w:before="100" w:beforeAutospacing="1"/>
      <w:ind w:firstLine="420"/>
    </w:pPr>
    <w:rPr>
      <w:rFonts w:eastAsia="楷体_GB231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2024-01-11T13:10:00Z</dcterms:created>
  <dc:creator>XJ</dc:creator>
  <cp:lastModifiedBy>XJ</cp:lastModifiedBy>
  <dcterms:modified xsi:type="dcterms:W3CDTF">2024-01-11T13:14:33Z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A79BEDBD4E7042E58C708CA99492C9DE_11</vt:lpwstr>
  </property>
</Properties>
</file>